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7E48F" w14:textId="0F490790" w:rsidR="00B57299" w:rsidRPr="002A777D" w:rsidRDefault="00B57299" w:rsidP="005958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</w:pPr>
      <w:r w:rsidRPr="002A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Критеријуми оцењивања стручног већа вештина</w:t>
      </w:r>
    </w:p>
    <w:p w14:paraId="3ED3F20A" w14:textId="50167589" w:rsidR="0021610E" w:rsidRPr="002A777D" w:rsidRDefault="0021610E" w:rsidP="005958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</w:pPr>
      <w:r w:rsidRPr="002A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Физичко и здравствено васпитање</w:t>
      </w:r>
    </w:p>
    <w:p w14:paraId="6E3E8F6A" w14:textId="5096A8BB" w:rsidR="0059586D" w:rsidRPr="002A777D" w:rsidRDefault="0059586D" w:rsidP="00C17442">
      <w:pPr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A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Начин праћења остварености програма:</w:t>
      </w:r>
      <w:r w:rsidRPr="002A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br/>
      </w:r>
      <w:r w:rsidRPr="002A77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 настави физичког васпитања се прати и вреднује:</w:t>
      </w:r>
      <w:r w:rsidRPr="002A77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  <w:t>- Стање моторичких способности - спроводи се у простору координације, статичке, репетативне и експлозивне снаге, гипкости и издржљивости. Мерење се врши помоћу мерних инструмената (тестова) ваљаних и поузданих мерних карактеристика. </w:t>
      </w:r>
    </w:p>
    <w:p w14:paraId="7110D64F" w14:textId="77777777" w:rsidR="0059586D" w:rsidRPr="002A777D" w:rsidRDefault="0059586D" w:rsidP="00C1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A77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Мерење се спроводи уз увежбавање одређеног програмског задатка, како се не би губило расположиво време за вежбање, а динамика је утврђена </w:t>
      </w:r>
      <w:r w:rsidRPr="002A77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у</w:t>
      </w:r>
      <w:r w:rsidRPr="002A77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путством. </w:t>
      </w:r>
    </w:p>
    <w:p w14:paraId="2DFA77D5" w14:textId="77777777" w:rsidR="0059586D" w:rsidRPr="002A777D" w:rsidRDefault="0059586D" w:rsidP="00C1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A77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Достигнут ниво савладаности моторних знања, умења и навика - спроводи се према утврђеним минималним образовним захтевима.</w:t>
      </w:r>
      <w:r w:rsidRPr="002A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 </w:t>
      </w:r>
    </w:p>
    <w:p w14:paraId="7CD3E5D7" w14:textId="3188866E" w:rsidR="0059586D" w:rsidRPr="002A777D" w:rsidRDefault="0059586D" w:rsidP="00C1744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A77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Однос ученика према раду</w:t>
      </w:r>
      <w:r w:rsidR="00BE3941" w:rsidRPr="002A77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,предмету и наставнику</w:t>
      </w:r>
      <w:r w:rsidRPr="002A77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- прати се током целе школске године и то: кроз конт</w:t>
      </w:r>
      <w:bookmarkStart w:id="0" w:name="_GoBack"/>
      <w:bookmarkEnd w:id="0"/>
      <w:r w:rsidRPr="002A77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ролу уредности ношења и хигијене опреме за вежбање, редовног присуствовања на часовима физичког васпитања, доследног извршавања радних задатака, ангажовања у спортском животу школе.</w:t>
      </w:r>
      <w:r w:rsidR="00BE3941" w:rsidRPr="002A77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У оцену такође улазе следећи елемнти који се вреднују: примена свих етичких спортских норми као што су међуљуски односи,тимски рад,развој спортског духа , фер плеј односа као и уважавање свих различитости и способности сваког ученика понаособ. </w:t>
      </w:r>
    </w:p>
    <w:p w14:paraId="68256389" w14:textId="05C8C734" w:rsidR="0059586D" w:rsidRPr="002A777D" w:rsidRDefault="0059586D" w:rsidP="00C17442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2A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 xml:space="preserve">Формативно и сумативно оцењивање: </w:t>
      </w:r>
      <w:r w:rsidRPr="002A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br/>
      </w:r>
      <w:r w:rsidRPr="002A77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Редовно проверавање постигнућа и праћење напредовања које се обавља полазећи од ученикових способности, степена спретности и умешности. Уколико ученик нема развијене посебне способности, приликом оцењивања узимају се у обзир индивидуално напредовање у односу на сопствена претходна постигнућа, могућности и ангажовање ученика у наставном</w:t>
      </w:r>
      <w:r w:rsidR="00197408" w:rsidRPr="002A77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процесу.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3064"/>
        <w:gridCol w:w="2828"/>
        <w:gridCol w:w="2736"/>
        <w:gridCol w:w="2842"/>
      </w:tblGrid>
      <w:tr w:rsidR="0059586D" w:rsidRPr="002A777D" w14:paraId="2BBC7510" w14:textId="77777777" w:rsidTr="00554181">
        <w:trPr>
          <w:trHeight w:val="428"/>
        </w:trPr>
        <w:tc>
          <w:tcPr>
            <w:tcW w:w="15615" w:type="dxa"/>
            <w:gridSpan w:val="5"/>
            <w:shd w:val="clear" w:color="auto" w:fill="DEEAF6" w:themeFill="accent5" w:themeFillTint="33"/>
            <w:vAlign w:val="center"/>
          </w:tcPr>
          <w:p w14:paraId="7D68777A" w14:textId="6779E8F4" w:rsidR="0059586D" w:rsidRPr="002A777D" w:rsidRDefault="0059586D" w:rsidP="0055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КРИТЕРИЈУМИ ОЦЕЊИВАЊА (од </w:t>
            </w:r>
            <w:r w:rsidR="0021610E"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5. </w:t>
            </w: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до 8. разреда)</w:t>
            </w:r>
          </w:p>
        </w:tc>
      </w:tr>
      <w:tr w:rsidR="0059586D" w:rsidRPr="002A777D" w14:paraId="73BD72C7" w14:textId="77777777" w:rsidTr="00554181">
        <w:tc>
          <w:tcPr>
            <w:tcW w:w="2685" w:type="dxa"/>
            <w:shd w:val="clear" w:color="auto" w:fill="DEEAF6" w:themeFill="accent5" w:themeFillTint="33"/>
          </w:tcPr>
          <w:p w14:paraId="77E3B675" w14:textId="77777777" w:rsidR="0059586D" w:rsidRPr="002A777D" w:rsidRDefault="0059586D" w:rsidP="0055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НАСТАВНА ТЕМА</w:t>
            </w:r>
          </w:p>
        </w:tc>
        <w:tc>
          <w:tcPr>
            <w:tcW w:w="3314" w:type="dxa"/>
            <w:shd w:val="clear" w:color="auto" w:fill="DEEAF6" w:themeFill="accent5" w:themeFillTint="33"/>
          </w:tcPr>
          <w:p w14:paraId="75DBA9ED" w14:textId="77777777" w:rsidR="0059586D" w:rsidRPr="002A777D" w:rsidRDefault="0059586D" w:rsidP="0055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ДОВОЉАН 2</w:t>
            </w:r>
          </w:p>
        </w:tc>
        <w:tc>
          <w:tcPr>
            <w:tcW w:w="3186" w:type="dxa"/>
            <w:shd w:val="clear" w:color="auto" w:fill="DEEAF6" w:themeFill="accent5" w:themeFillTint="33"/>
          </w:tcPr>
          <w:p w14:paraId="0712DA05" w14:textId="77777777" w:rsidR="0059586D" w:rsidRPr="002A777D" w:rsidRDefault="0059586D" w:rsidP="0055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ДОБАР 3</w:t>
            </w:r>
          </w:p>
        </w:tc>
        <w:tc>
          <w:tcPr>
            <w:tcW w:w="3138" w:type="dxa"/>
            <w:shd w:val="clear" w:color="auto" w:fill="DEEAF6" w:themeFill="accent5" w:themeFillTint="33"/>
          </w:tcPr>
          <w:p w14:paraId="79429B19" w14:textId="77777777" w:rsidR="0059586D" w:rsidRPr="002A777D" w:rsidRDefault="0059586D" w:rsidP="0055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ВРЛО ДОБАР 4</w:t>
            </w:r>
          </w:p>
        </w:tc>
        <w:tc>
          <w:tcPr>
            <w:tcW w:w="3292" w:type="dxa"/>
            <w:shd w:val="clear" w:color="auto" w:fill="DEEAF6" w:themeFill="accent5" w:themeFillTint="33"/>
          </w:tcPr>
          <w:p w14:paraId="0B451183" w14:textId="77777777" w:rsidR="0059586D" w:rsidRPr="002A777D" w:rsidRDefault="0059586D" w:rsidP="0055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ОДЛИЧАН 5</w:t>
            </w:r>
          </w:p>
        </w:tc>
      </w:tr>
      <w:tr w:rsidR="0059586D" w:rsidRPr="002A777D" w14:paraId="556DD14D" w14:textId="77777777" w:rsidTr="00554181">
        <w:tc>
          <w:tcPr>
            <w:tcW w:w="2685" w:type="dxa"/>
          </w:tcPr>
          <w:p w14:paraId="45E9323B" w14:textId="77777777" w:rsidR="0059586D" w:rsidRPr="002A777D" w:rsidRDefault="0059586D" w:rsidP="005541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77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ФИЗИЧКE СПОСОБНОСТИ</w:t>
            </w:r>
          </w:p>
          <w:p w14:paraId="1E38D7AE" w14:textId="77777777" w:rsidR="0059586D" w:rsidRPr="002A777D" w:rsidRDefault="0059586D" w:rsidP="0055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14" w:type="dxa"/>
          </w:tcPr>
          <w:p w14:paraId="05B6E450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</w:rPr>
              <w:t>Уме да примени једноставне,двоставн</w:t>
            </w:r>
            <w:r w:rsidRPr="002A77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општеприпремне вежбе.</w:t>
            </w:r>
          </w:p>
        </w:tc>
        <w:tc>
          <w:tcPr>
            <w:tcW w:w="3186" w:type="dxa"/>
          </w:tcPr>
          <w:p w14:paraId="54618A15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Уме правилно да изводи вежбе,разноврсна природна и изведена кретања.</w:t>
            </w:r>
          </w:p>
        </w:tc>
        <w:tc>
          <w:tcPr>
            <w:tcW w:w="3138" w:type="dxa"/>
          </w:tcPr>
          <w:p w14:paraId="3CFB2A3C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Правилно одржава равнотежу у различитим кретањима.</w:t>
            </w:r>
          </w:p>
        </w:tc>
        <w:tc>
          <w:tcPr>
            <w:tcW w:w="3292" w:type="dxa"/>
          </w:tcPr>
          <w:p w14:paraId="0A901B23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Ученик користи висок ниво техничко-тактичких знања, демонстрира сложеније комплексе вежби и кретања.</w:t>
            </w:r>
          </w:p>
        </w:tc>
      </w:tr>
      <w:tr w:rsidR="0059586D" w:rsidRPr="002A777D" w14:paraId="0272F530" w14:textId="77777777" w:rsidTr="00554181">
        <w:tc>
          <w:tcPr>
            <w:tcW w:w="2685" w:type="dxa"/>
          </w:tcPr>
          <w:p w14:paraId="71034AAA" w14:textId="77777777" w:rsidR="0059586D" w:rsidRPr="002A777D" w:rsidRDefault="0059586D" w:rsidP="0055418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A77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МОТОРИЧКЕ ВЕШТИНЕ СПОРТ </w:t>
            </w:r>
            <w:r w:rsidRPr="002A77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И СПОРТСКЕ ДИСЦИПЛИНЕ </w:t>
            </w:r>
          </w:p>
          <w:p w14:paraId="265457D7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*Атлетика </w:t>
            </w:r>
          </w:p>
          <w:p w14:paraId="0CBAA528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F5E9F09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*Спортска гимнастика</w:t>
            </w:r>
          </w:p>
          <w:p w14:paraId="1C07FC41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9651750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*Основе </w:t>
            </w:r>
          </w:p>
          <w:p w14:paraId="363C3FC4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тимских,</w:t>
            </w:r>
          </w:p>
          <w:p w14:paraId="406704AA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спортских и </w:t>
            </w:r>
          </w:p>
          <w:p w14:paraId="4B2ACC04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елементарних</w:t>
            </w:r>
          </w:p>
          <w:p w14:paraId="43E1A2A0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игара</w:t>
            </w:r>
          </w:p>
          <w:p w14:paraId="4228A08D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BA4258E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*Плес и </w:t>
            </w:r>
          </w:p>
          <w:p w14:paraId="53417461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ритмика</w:t>
            </w:r>
          </w:p>
          <w:p w14:paraId="111A8522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1721F4D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*Полигони</w:t>
            </w:r>
          </w:p>
        </w:tc>
        <w:tc>
          <w:tcPr>
            <w:tcW w:w="3314" w:type="dxa"/>
          </w:tcPr>
          <w:p w14:paraId="52279E6B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Ученик показује мањи степен активности и </w:t>
            </w:r>
            <w:r w:rsidRPr="002A77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ангажовања, уз велику помоћ наставника успева да примени одређене вежбе, односно захтеве који су утврђени у већем делу основног нивоа постигнућа, одређени индивидуалним образовним планом и прилагођеним стандардима постигнућа и ангажовање ученика добија оцену довољан (2)</w:t>
            </w:r>
          </w:p>
        </w:tc>
        <w:tc>
          <w:tcPr>
            <w:tcW w:w="3186" w:type="dxa"/>
          </w:tcPr>
          <w:p w14:paraId="54F559B8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Ученик показује делимични степен </w:t>
            </w: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активности и ангажовања, уз велику помоћ наставника успева да примени одређене вежбе, односно захтеве који су утврђени и на основном  и већим делом на средњем нивоу стандарда постигнућа, одређеним индивидуалним образовним планом и прилагођеним стандардима постигнућа,уз ангажовање ученик добија оцену добар (3)</w:t>
            </w:r>
          </w:p>
        </w:tc>
        <w:tc>
          <w:tcPr>
            <w:tcW w:w="3138" w:type="dxa"/>
          </w:tcPr>
          <w:p w14:paraId="637FC26E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Ученик показује велику самосталност и висок </w:t>
            </w: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степен активности и ангажовања, уз мању помоћ наставника у потпуности, самостално испуњава захтеве који су утврђени и на основном и на средњем нивоу,као и део захтева са напредног нивоа посебних стандарда постигнућа, одређеним индивидуалним образовним планом и прилагођеним стандардима постигнућа, уз висок степен ангажовања добија оцену врло добар (4)</w:t>
            </w:r>
          </w:p>
        </w:tc>
        <w:tc>
          <w:tcPr>
            <w:tcW w:w="3292" w:type="dxa"/>
          </w:tcPr>
          <w:p w14:paraId="3752E6F4" w14:textId="77777777" w:rsidR="0059586D" w:rsidRPr="002A777D" w:rsidRDefault="0059586D" w:rsidP="0055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Ученик показује изузетну самосталност уз </w:t>
            </w:r>
            <w:r w:rsidRPr="002A7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изузетно висок степен активности и ангажовања, где ученик у потпуности самостално, без помоћи наставника испуњава захтеве који су утврђени на основном и средњем нивоу, као и у већини захтева са напредног нивоа посебних стандарда постигнућа, одређеним индивидуалним образовним планом и прилагођеним стандардима постигнућа,уз веома висок степен ангажовања, добија оцену одличан (5)</w:t>
            </w:r>
          </w:p>
        </w:tc>
      </w:tr>
    </w:tbl>
    <w:p w14:paraId="2895F07E" w14:textId="0EF354F1" w:rsidR="00BE3941" w:rsidRPr="002A777D" w:rsidRDefault="0059586D" w:rsidP="0059586D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A77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  <w:t>Самовредновање ученика</w:t>
      </w:r>
      <w:r w:rsidRPr="002A777D">
        <w:rPr>
          <w:rFonts w:ascii="Times New Roman" w:eastAsia="Times New Roman" w:hAnsi="Times New Roman" w:cs="Times New Roman"/>
          <w:sz w:val="24"/>
          <w:szCs w:val="24"/>
        </w:rPr>
        <w:t xml:space="preserve"> је процес освешћивања и размишљања о властитоме процесу учења и постигнућа.</w:t>
      </w:r>
      <w:r w:rsidRPr="002A777D">
        <w:rPr>
          <w:rFonts w:ascii="Times New Roman" w:eastAsia="Times New Roman" w:hAnsi="Times New Roman" w:cs="Times New Roman"/>
          <w:sz w:val="24"/>
          <w:szCs w:val="24"/>
        </w:rPr>
        <w:tab/>
      </w:r>
      <w:r w:rsidRPr="002A777D">
        <w:rPr>
          <w:rFonts w:ascii="Times New Roman" w:eastAsia="Times New Roman" w:hAnsi="Times New Roman" w:cs="Times New Roman"/>
          <w:sz w:val="24"/>
          <w:szCs w:val="24"/>
        </w:rPr>
        <w:br/>
      </w:r>
      <w:r w:rsidRPr="002A777D">
        <w:rPr>
          <w:rFonts w:ascii="Times New Roman" w:eastAsia="Times New Roman" w:hAnsi="Times New Roman" w:cs="Times New Roman"/>
          <w:b/>
          <w:bCs/>
          <w:sz w:val="24"/>
          <w:szCs w:val="24"/>
        </w:rPr>
        <w:t>Сумативно вредновање</w:t>
      </w:r>
      <w:r w:rsidRPr="002A777D">
        <w:rPr>
          <w:rFonts w:ascii="Times New Roman" w:eastAsia="Times New Roman" w:hAnsi="Times New Roman" w:cs="Times New Roman"/>
          <w:sz w:val="24"/>
          <w:szCs w:val="24"/>
        </w:rPr>
        <w:t xml:space="preserve"> (вредновање наученог) јесте вредновање које подразумева процену степена учениковог постигнућа на крају процеса учења (наставне целине, полугодишта те године учења и поучавања). У правилу резултира оценом </w:t>
      </w:r>
      <w:r w:rsidR="00114CC8" w:rsidRPr="002A777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70129A0" w14:textId="15AF8B4C" w:rsidR="00BE3941" w:rsidRPr="00C17442" w:rsidRDefault="00BE3941" w:rsidP="00C17442">
      <w:pPr>
        <w:shd w:val="clear" w:color="auto" w:fill="FFFFFF"/>
        <w:spacing w:after="100" w:afterAutospacing="1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1744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Јелена Прекић Вучићевић</w:t>
      </w:r>
    </w:p>
    <w:p w14:paraId="704D0F11" w14:textId="2E3DD8B6" w:rsidR="002A777D" w:rsidRPr="00C17442" w:rsidRDefault="00BE3941" w:rsidP="00C17442">
      <w:pPr>
        <w:shd w:val="clear" w:color="auto" w:fill="FFFFFF"/>
        <w:spacing w:after="100" w:afterAutospacing="1" w:line="276" w:lineRule="auto"/>
        <w:jc w:val="right"/>
        <w:rPr>
          <w:b/>
        </w:rPr>
      </w:pPr>
      <w:r w:rsidRPr="00C1744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Ивана Глоговац</w:t>
      </w:r>
    </w:p>
    <w:sectPr w:rsidR="002A777D" w:rsidRPr="00C17442" w:rsidSect="002A03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0E"/>
    <w:rsid w:val="000422EF"/>
    <w:rsid w:val="000F3B17"/>
    <w:rsid w:val="00114CC8"/>
    <w:rsid w:val="00197408"/>
    <w:rsid w:val="0021610E"/>
    <w:rsid w:val="002A03C7"/>
    <w:rsid w:val="002A777D"/>
    <w:rsid w:val="0059586D"/>
    <w:rsid w:val="00B40C0E"/>
    <w:rsid w:val="00B57299"/>
    <w:rsid w:val="00BC43C1"/>
    <w:rsid w:val="00BE3941"/>
    <w:rsid w:val="00C17442"/>
    <w:rsid w:val="00C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2C2A"/>
  <w15:chartTrackingRefBased/>
  <w15:docId w15:val="{FED92F97-DA5C-41E1-85BC-C8A501DA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6D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Vujko Petar</dc:creator>
  <cp:keywords/>
  <dc:description/>
  <cp:lastModifiedBy>ОШ „Ђура Јакшић“</cp:lastModifiedBy>
  <cp:revision>9</cp:revision>
  <dcterms:created xsi:type="dcterms:W3CDTF">2022-04-09T11:14:00Z</dcterms:created>
  <dcterms:modified xsi:type="dcterms:W3CDTF">2022-09-22T14:19:00Z</dcterms:modified>
</cp:coreProperties>
</file>